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2" w:type="dxa"/>
        <w:tblLook w:val="04A0"/>
      </w:tblPr>
      <w:tblGrid>
        <w:gridCol w:w="956"/>
        <w:gridCol w:w="266"/>
        <w:gridCol w:w="311"/>
        <w:gridCol w:w="248"/>
        <w:gridCol w:w="1130"/>
        <w:gridCol w:w="423"/>
        <w:gridCol w:w="423"/>
        <w:gridCol w:w="1650"/>
        <w:gridCol w:w="222"/>
        <w:gridCol w:w="222"/>
        <w:gridCol w:w="816"/>
        <w:gridCol w:w="716"/>
        <w:gridCol w:w="266"/>
        <w:gridCol w:w="3336"/>
      </w:tblGrid>
      <w:tr w:rsidR="00264BC2" w:rsidRPr="00264BC2" w:rsidTr="00264BC2">
        <w:trPr>
          <w:trHeight w:val="405"/>
        </w:trPr>
        <w:tc>
          <w:tcPr>
            <w:tcW w:w="5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PRIJAVNICA</w:t>
            </w:r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prijavljam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otroka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podatki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1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00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3CD1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PRIIMEK IN IME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MOBILNI TELEFONI SKRBNIKOV</w:t>
            </w:r>
          </w:p>
        </w:tc>
      </w:tr>
      <w:tr w:rsidR="00264BC2" w:rsidRPr="00264BC2" w:rsidTr="00264BC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64BC2" w:rsidRPr="00264BC2" w:rsidTr="00264BC2">
        <w:trPr>
          <w:trHeight w:val="13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133CD1" w:rsidTr="00264BC2">
        <w:trPr>
          <w:trHeight w:val="180"/>
        </w:trPr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NASLOV (ULICA, HIŠNA ŠT.)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/>
              </w:rPr>
              <w:t>ŠT. POTNEGA LISTA ALI OSEBNE IZKAZNICE (ne EMŠO!)</w:t>
            </w:r>
          </w:p>
        </w:tc>
      </w:tr>
      <w:tr w:rsidR="00264BC2" w:rsidRPr="00133CD1" w:rsidTr="00264BC2">
        <w:trPr>
          <w:trHeight w:val="4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264BC2" w:rsidRPr="00133CD1" w:rsidTr="00264BC2">
        <w:trPr>
          <w:trHeight w:val="13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64BC2" w:rsidRPr="00264BC2" w:rsidTr="00264BC2">
        <w:trPr>
          <w:trHeight w:val="19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POŠTNA ŠT.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IME POŠTE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SPOL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DATUM ROJSTVA OTROKA</w:t>
            </w:r>
          </w:p>
        </w:tc>
      </w:tr>
      <w:tr w:rsidR="00264BC2" w:rsidRPr="00264BC2" w:rsidTr="00264BC2">
        <w:trPr>
          <w:trHeight w:val="46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M          Ž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270"/>
        </w:trPr>
        <w:tc>
          <w:tcPr>
            <w:tcW w:w="5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OTROKA PRIJAVLJAM NA (OBKROŽITE TERMIN):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16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255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</w:rPr>
              <w:t>Kranjska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</w:rPr>
              <w:t xml:space="preserve"> Gora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Razgibane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angleške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počitnice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Zdravstvene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značilnosti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otroka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alergije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morebitno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uživanje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zdravil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močenje</w:t>
            </w:r>
            <w:proofErr w:type="spellEnd"/>
          </w:p>
        </w:tc>
      </w:tr>
      <w:tr w:rsidR="00264BC2" w:rsidRPr="00133CD1" w:rsidTr="00264BC2">
        <w:trPr>
          <w:trHeight w:val="15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postelje, dieta, druge kronične, prirojene posebnosti):</w:t>
            </w:r>
          </w:p>
        </w:tc>
      </w:tr>
      <w:tr w:rsidR="00264BC2" w:rsidRPr="00264BC2" w:rsidTr="00264BC2">
        <w:trPr>
          <w:trHeight w:val="420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it-IT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termin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 6. - 4. 7. 2020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420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termin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 7. - 18. 7. 2020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255"/>
        </w:trPr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Cenik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za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7 </w:t>
            </w: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dnevne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počitnice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255"/>
        </w:trPr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Razgibane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angleške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počitnice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:  195,00 €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Vzgojne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posebnosti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otroka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trmast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potrebuje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posebno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pozornost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druge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posebnosti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):</w:t>
            </w:r>
          </w:p>
        </w:tc>
      </w:tr>
      <w:tr w:rsidR="00264BC2" w:rsidRPr="00264BC2" w:rsidTr="00264BC2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Če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otrok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odločbo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o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usmeritvi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zaradi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zagotavljanja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boljšega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počutja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otroka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</w:p>
        </w:tc>
      </w:tr>
      <w:tr w:rsidR="00264BC2" w:rsidRPr="00264BC2" w:rsidTr="00264BC2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obvezno</w:t>
            </w:r>
            <w:proofErr w:type="spellEnd"/>
            <w:proofErr w:type="gram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priložite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mnenje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!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585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Zambratija</w:t>
            </w:r>
            <w:proofErr w:type="spellEnd"/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izmena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13. 7. - 23. 7. 2020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480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izmena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2. 8. - 12. 8. 2020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Rad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bi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bil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skupaj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v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skupini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priimek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in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otroka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vendar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upoštevajte</w:t>
            </w:r>
            <w:proofErr w:type="spellEnd"/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, </w:t>
            </w:r>
          </w:p>
        </w:tc>
      </w:tr>
      <w:tr w:rsidR="00264BC2" w:rsidRPr="00133CD1" w:rsidTr="00264BC2">
        <w:trPr>
          <w:trHeight w:val="255"/>
        </w:trPr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Cenik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za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10 </w:t>
            </w: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dnevne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počitnice</w:t>
            </w:r>
            <w:proofErr w:type="spellEnd"/>
            <w:r w:rsidRPr="00264BC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:</w:t>
            </w:r>
            <w:r w:rsidR="00133CD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300,00 €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it-IT"/>
              </w:rPr>
              <w:t>da so otroci so razdeljeni po starosti in spolu):</w:t>
            </w:r>
          </w:p>
        </w:tc>
      </w:tr>
      <w:tr w:rsidR="00264BC2" w:rsidRPr="00264BC2" w:rsidTr="00264BC2">
        <w:trPr>
          <w:trHeight w:val="225"/>
        </w:trPr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B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4BC2" w:rsidRPr="00264BC2" w:rsidTr="00264BC2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DE1DB3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1DB3"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.15pt;margin-top:9.4pt;width:532.5pt;height:518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" fillcolor="white [3201]" strokecolor="black [3213]">
                  <v:textbox>
                    <w:txbxContent>
                      <w:p w:rsid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  <w:lang w:val="sl-SI"/>
                          </w:rPr>
                          <w:t>POGODBA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lang w:val="sl-SI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S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 xml:space="preserve">klepata jo: Stranka (starši ali skrbniki)_________________________________________________ in </w:t>
                        </w:r>
                        <w:r w:rsidR="00133CD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Občinska zveza prijateljev mladine Šentjur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 xml:space="preserve">, </w:t>
                        </w:r>
                        <w:r w:rsidR="00133CD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Mestni trg 10, 3230 Šentjur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 xml:space="preserve">, tel. </w:t>
                        </w:r>
                        <w:r w:rsidR="00133CD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041 808 793, ki jo zastopa predsednica Albina Karmuzel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 xml:space="preserve">, v nadaljnjem besedilu </w:t>
                        </w:r>
                        <w:r w:rsidR="00133CD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O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ZPM. Predmet pogodbe je letovanje otroka.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lang w:val="sl-SI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18"/>
                            <w:szCs w:val="18"/>
                            <w:lang w:val="sl-SI"/>
                          </w:rPr>
                          <w:t> 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1.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</w:t>
                        </w:r>
                        <w:r w:rsidR="00133CD1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O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ZPM zagotavlja varen, poučen, ustvarjalen, športen, zabaven program in varstvo s celodnevno oskrbo.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2.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Stroški tabora so navedeni v predstavitvi programov. Vključujejo polne penzione za otroke in spremljevalce, nezgodno zavarovanje otrok, stroške spremljevalcev otrok, program, organizacija. 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3.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Stroški tabora oz. letovanja morajo biti poravnani 10 dni pred odhodom otroka na tabor oziroma letovanjem. 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4. 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Priložite kartico zdravstvenega zavarovanja in veljaven osebni dokument (potni list ali osebna izkaznica) in po potrebi druge izjave.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5.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Če stranka zaradi višje sile (bolezen, nezgoda) odpove letovanje in to potrdi z zdravniškim potrdilom, že vplačana sredstva vrnemo. Zadržimo 20,00 € administrativnih stroškov. Za odpoved brez razloga zadržimo vsa vplačana sredstva.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6.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Za dragocene predmete, ki jih otrok poseduje na taboru (mobilni telefon, zlatnina, fotoaparat, ura, igrače...) ne odgovarjamo. Mobilne telefone bodo med aktivnostmi hranili spremljevalci otrok.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7.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8.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Če otrok zboli in po strokovni oceni potrebuje nujno pomoč bolnišničnega zdravljenja, stranka pooblašča ZPM Moste-Polje, da otroka ustrezno pospremi do najbližje bolnišnice ali zdravstvenega doma. 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9.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10.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Stranka dovoljuje uporabo multimedijskega materiala za prikaz dejavnosti na spletnih straneh </w:t>
                        </w:r>
                        <w:r w:rsidR="00133CD1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O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ZPM ali objavo počitniških dogajanj v promocijskih materialih </w:t>
                        </w:r>
                        <w:r w:rsidR="00133CD1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O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ZPM ter v medijih.</w:t>
                        </w:r>
                      </w:p>
                      <w:p w:rsid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>11.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l-SI"/>
                          </w:rPr>
                          <w:t xml:space="preserve"> Stranka dovoljuje obdelavo osebnih podatkov za izvedbo programa počitnic, v skladu z uredbo in zakonom o varstvu osebnih podatkov.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it-IT"/>
                          </w:rPr>
                        </w:pP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de-DE"/>
                          </w:rPr>
                          <w:t> </w:t>
                        </w:r>
                        <w:r w:rsidR="00133CD1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de-DE"/>
                          </w:rPr>
                          <w:t xml:space="preserve">Predsednica OZPM Šentjur 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de-DE"/>
                          </w:rPr>
                          <w:t>Datum: _________________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de-DE"/>
                          </w:rPr>
                          <w:t xml:space="preserve">                                                                    </w:t>
                        </w:r>
                      </w:p>
                      <w:p w:rsidR="00264BC2" w:rsidRPr="00264BC2" w:rsidRDefault="00264BC2" w:rsidP="00264BC2">
                        <w:pPr>
                          <w:pStyle w:val="Navadensplet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264BC2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  <w:lang w:val="sq-AL"/>
                          </w:rPr>
                          <w:t>Podpis pogodbene stranke: ____________________________________</w:t>
                        </w:r>
                        <w:r w:rsidRPr="00264BC2">
                          <w:rPr>
                            <w:rFonts w:asciiTheme="minorHAnsi" w:hAnsi="Calibri" w:cstheme="minorBidi"/>
                            <w:color w:val="000000" w:themeColor="dark1"/>
                            <w:sz w:val="16"/>
                            <w:szCs w:val="16"/>
                            <w:lang w:val="sq-AL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264BC2" w:rsidRPr="00264BC2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BC2" w:rsidRPr="00264BC2" w:rsidRDefault="00264BC2" w:rsidP="00264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264BC2" w:rsidRPr="00264BC2" w:rsidRDefault="00264BC2" w:rsidP="00264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40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BC2" w:rsidRPr="00264BC2" w:rsidTr="00264BC2">
        <w:trPr>
          <w:trHeight w:val="36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C2" w:rsidRPr="00264BC2" w:rsidRDefault="00264BC2" w:rsidP="0026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3924" w:rsidRDefault="004E3924"/>
    <w:sectPr w:rsidR="004E3924" w:rsidSect="00264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64BC2"/>
    <w:rsid w:val="00133CD1"/>
    <w:rsid w:val="00264BC2"/>
    <w:rsid w:val="004E3924"/>
    <w:rsid w:val="006C4125"/>
    <w:rsid w:val="00A47617"/>
    <w:rsid w:val="00AE6556"/>
    <w:rsid w:val="00DE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1D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64B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2020-06-04T13:35:00Z</dcterms:created>
  <dcterms:modified xsi:type="dcterms:W3CDTF">2020-06-04T13:35:00Z</dcterms:modified>
</cp:coreProperties>
</file>